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96DC18" w14:textId="7A8630C6" w:rsidR="00AE2978" w:rsidRPr="00AE2978" w:rsidRDefault="00AE2978">
      <w:pPr>
        <w:rPr>
          <w:rFonts w:ascii="Myriad Pro" w:hAnsi="Myriad Pro"/>
          <w:b/>
          <w:bCs/>
          <w:sz w:val="32"/>
          <w:szCs w:val="32"/>
        </w:rPr>
      </w:pPr>
      <w:r w:rsidRPr="00AE2978">
        <w:rPr>
          <w:rFonts w:ascii="Myriad Pro" w:hAnsi="Myriad Pro"/>
          <w:b/>
          <w:bCs/>
          <w:sz w:val="32"/>
          <w:szCs w:val="32"/>
        </w:rPr>
        <w:t>SEN2B Neurodiversity</w:t>
      </w:r>
    </w:p>
    <w:p w14:paraId="62C6A307" w14:textId="77777777" w:rsidR="00AE2978" w:rsidRDefault="00AE2978">
      <w:pPr>
        <w:rPr>
          <w:rFonts w:ascii="Myriad Pro" w:hAnsi="Myriad Pro"/>
        </w:rPr>
      </w:pPr>
    </w:p>
    <w:p w14:paraId="585F7362" w14:textId="65401B4D" w:rsidR="00B45A5F" w:rsidRPr="00AE2978" w:rsidRDefault="00000000">
      <w:pPr>
        <w:rPr>
          <w:rFonts w:ascii="Myriad Pro" w:hAnsi="Myriad Pro"/>
        </w:rPr>
      </w:pPr>
      <w:r w:rsidRPr="00AE2978">
        <w:rPr>
          <w:rFonts w:ascii="Myriad Pro" w:hAnsi="Myriad Pro"/>
        </w:rPr>
        <w:t xml:space="preserve">There can be many challenges for those pupils who are neuro-diverse. It can be a very abstract concept, be very difficult for them to understand the whole emotional experience of death. The responses of other people can be really, </w:t>
      </w:r>
      <w:r w:rsidR="00AE2978" w:rsidRPr="00AE2978">
        <w:rPr>
          <w:rFonts w:ascii="Myriad Pro" w:hAnsi="Myriad Pro"/>
        </w:rPr>
        <w:t>difficult</w:t>
      </w:r>
      <w:r w:rsidRPr="00AE2978">
        <w:rPr>
          <w:rFonts w:ascii="Myriad Pro" w:hAnsi="Myriad Pro"/>
        </w:rPr>
        <w:t xml:space="preserve"> for them to interpret.</w:t>
      </w:r>
    </w:p>
    <w:p w14:paraId="60DA596E" w14:textId="77777777" w:rsidR="00B45A5F" w:rsidRPr="00AE2978" w:rsidRDefault="00B45A5F">
      <w:pPr>
        <w:rPr>
          <w:rFonts w:ascii="Myriad Pro" w:hAnsi="Myriad Pro"/>
        </w:rPr>
      </w:pPr>
    </w:p>
    <w:p w14:paraId="33A5C134" w14:textId="15B3E6B0" w:rsidR="00B45A5F" w:rsidRPr="00AE2978" w:rsidRDefault="00000000">
      <w:pPr>
        <w:rPr>
          <w:rFonts w:ascii="Myriad Pro" w:hAnsi="Myriad Pro"/>
        </w:rPr>
      </w:pPr>
      <w:r w:rsidRPr="00AE2978">
        <w:rPr>
          <w:rFonts w:ascii="Myriad Pro" w:hAnsi="Myriad Pro"/>
        </w:rPr>
        <w:t xml:space="preserve">They can be very blunt and very direct in their responses. Questions which can be really upsetting for a family. This is where a school could be </w:t>
      </w:r>
      <w:r w:rsidR="00AE2978" w:rsidRPr="00AE2978">
        <w:rPr>
          <w:rFonts w:ascii="Myriad Pro" w:hAnsi="Myriad Pro"/>
        </w:rPr>
        <w:t>helpful</w:t>
      </w:r>
      <w:r w:rsidRPr="00AE2978">
        <w:rPr>
          <w:rFonts w:ascii="Myriad Pro" w:hAnsi="Myriad Pro"/>
        </w:rPr>
        <w:t xml:space="preserve"> to maybe help that pupil to answer some of those questions as openly and honestly as you can, which might feel really difficult for a family who are really struggling with explaining those things to them.</w:t>
      </w:r>
    </w:p>
    <w:p w14:paraId="78F1C579" w14:textId="77777777" w:rsidR="00B45A5F" w:rsidRPr="00AE2978" w:rsidRDefault="00B45A5F">
      <w:pPr>
        <w:rPr>
          <w:rFonts w:ascii="Myriad Pro" w:hAnsi="Myriad Pro"/>
        </w:rPr>
      </w:pPr>
    </w:p>
    <w:p w14:paraId="6E31AE23" w14:textId="1136118C" w:rsidR="00B45A5F" w:rsidRPr="00AE2978" w:rsidRDefault="00000000">
      <w:pPr>
        <w:rPr>
          <w:rFonts w:ascii="Myriad Pro" w:hAnsi="Myriad Pro"/>
        </w:rPr>
      </w:pPr>
      <w:r w:rsidRPr="00AE2978">
        <w:rPr>
          <w:rFonts w:ascii="Myriad Pro" w:hAnsi="Myriad Pro"/>
        </w:rPr>
        <w:t xml:space="preserve">I think they can also respond in ways that we might not say are typical they might laugh, they might make inappropriate comments when somebody dies and this is </w:t>
      </w:r>
      <w:r w:rsidR="00AE2978" w:rsidRPr="00AE2978">
        <w:rPr>
          <w:rFonts w:ascii="Myriad Pro" w:hAnsi="Myriad Pro"/>
        </w:rPr>
        <w:t>important</w:t>
      </w:r>
      <w:r w:rsidRPr="00AE2978">
        <w:rPr>
          <w:rFonts w:ascii="Myriad Pro" w:hAnsi="Myriad Pro"/>
        </w:rPr>
        <w:t xml:space="preserve"> that whatever they feel is okay, but they need to help them understand that other people might feel very differently.</w:t>
      </w:r>
    </w:p>
    <w:p w14:paraId="02F2663C" w14:textId="77777777" w:rsidR="00B45A5F" w:rsidRDefault="00B45A5F">
      <w:pPr>
        <w:rPr>
          <w:rFonts w:ascii="Myriad Pro" w:hAnsi="Myriad Pro"/>
        </w:rPr>
      </w:pPr>
    </w:p>
    <w:p w14:paraId="282E8D14" w14:textId="77777777" w:rsidR="00AE2978" w:rsidRDefault="00AE2978">
      <w:pPr>
        <w:rPr>
          <w:rFonts w:ascii="Myriad Pro" w:hAnsi="Myriad Pro"/>
        </w:rPr>
      </w:pPr>
    </w:p>
    <w:p w14:paraId="4D341C27" w14:textId="77777777" w:rsidR="00AE2978" w:rsidRDefault="00AE2978" w:rsidP="00AE2978">
      <w:pPr>
        <w:jc w:val="right"/>
        <w:rPr>
          <w:rFonts w:ascii="Myriad Pro" w:hAnsi="Myriad Pro"/>
          <w:i/>
          <w:iCs/>
        </w:rPr>
      </w:pPr>
    </w:p>
    <w:p w14:paraId="34FEA030" w14:textId="77777777" w:rsidR="00AE2978" w:rsidRDefault="00AE2978" w:rsidP="00AE2978">
      <w:pPr>
        <w:jc w:val="right"/>
        <w:rPr>
          <w:rFonts w:ascii="Myriad Pro" w:hAnsi="Myriad Pro"/>
          <w:i/>
          <w:iCs/>
        </w:rPr>
      </w:pPr>
    </w:p>
    <w:p w14:paraId="6288DA69" w14:textId="77777777" w:rsidR="00AE2978" w:rsidRDefault="00AE2978" w:rsidP="00AE2978">
      <w:pPr>
        <w:jc w:val="right"/>
        <w:rPr>
          <w:rFonts w:ascii="Myriad Pro" w:hAnsi="Myriad Pro"/>
          <w:i/>
          <w:iCs/>
        </w:rPr>
      </w:pPr>
    </w:p>
    <w:p w14:paraId="447022A9" w14:textId="77777777" w:rsidR="00AE2978" w:rsidRDefault="00AE2978" w:rsidP="00AE2978">
      <w:pPr>
        <w:jc w:val="right"/>
        <w:rPr>
          <w:rFonts w:ascii="Myriad Pro" w:hAnsi="Myriad Pro"/>
          <w:i/>
          <w:iCs/>
        </w:rPr>
      </w:pPr>
    </w:p>
    <w:p w14:paraId="04F2240B" w14:textId="77777777" w:rsidR="00AE2978" w:rsidRDefault="00AE2978" w:rsidP="00AE2978">
      <w:pPr>
        <w:jc w:val="right"/>
        <w:rPr>
          <w:rFonts w:ascii="Myriad Pro" w:hAnsi="Myriad Pro"/>
          <w:i/>
          <w:iCs/>
        </w:rPr>
      </w:pPr>
    </w:p>
    <w:p w14:paraId="12E190C5" w14:textId="77777777" w:rsidR="00AE2978" w:rsidRDefault="00AE2978" w:rsidP="00AE2978">
      <w:pPr>
        <w:jc w:val="right"/>
        <w:rPr>
          <w:rFonts w:ascii="Myriad Pro" w:hAnsi="Myriad Pro"/>
          <w:i/>
          <w:iCs/>
        </w:rPr>
      </w:pPr>
    </w:p>
    <w:p w14:paraId="0AB7E07A" w14:textId="77777777" w:rsidR="00AE2978" w:rsidRDefault="00AE2978" w:rsidP="00AE2978">
      <w:pPr>
        <w:jc w:val="right"/>
        <w:rPr>
          <w:rFonts w:ascii="Myriad Pro" w:hAnsi="Myriad Pro"/>
          <w:i/>
          <w:iCs/>
        </w:rPr>
      </w:pPr>
    </w:p>
    <w:p w14:paraId="5CB4CD04" w14:textId="77777777" w:rsidR="00AE2978" w:rsidRDefault="00AE2978" w:rsidP="00AE2978">
      <w:pPr>
        <w:jc w:val="right"/>
        <w:rPr>
          <w:rFonts w:ascii="Myriad Pro" w:hAnsi="Myriad Pro"/>
          <w:i/>
          <w:iCs/>
        </w:rPr>
      </w:pPr>
    </w:p>
    <w:p w14:paraId="65B47E3D" w14:textId="4B2B71AD" w:rsidR="00AE2978" w:rsidRPr="00AE2978" w:rsidRDefault="00AE2978" w:rsidP="00AE2978">
      <w:pPr>
        <w:jc w:val="right"/>
        <w:rPr>
          <w:rFonts w:ascii="Myriad Pro" w:hAnsi="Myriad Pro"/>
          <w:i/>
          <w:iCs/>
        </w:rPr>
      </w:pPr>
      <w:r w:rsidRPr="00AE2978">
        <w:rPr>
          <w:rFonts w:ascii="Myriad Pro" w:hAnsi="Myriad Pro"/>
          <w:i/>
          <w:iCs/>
        </w:rPr>
        <w:t>SEN2B Neurodiversity</w:t>
      </w:r>
    </w:p>
    <w:sectPr w:rsidR="00AE2978" w:rsidRPr="00AE2978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D26F" w14:textId="77777777" w:rsidR="007C1643" w:rsidRDefault="007C1643">
      <w:pPr>
        <w:spacing w:line="240" w:lineRule="auto"/>
      </w:pPr>
      <w:r>
        <w:separator/>
      </w:r>
    </w:p>
  </w:endnote>
  <w:endnote w:type="continuationSeparator" w:id="0">
    <w:p w14:paraId="7BEBE065" w14:textId="77777777" w:rsidR="007C1643" w:rsidRDefault="007C16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923D1" w14:textId="77777777" w:rsidR="00AE2978" w:rsidRDefault="00AE2978" w:rsidP="00AE2978">
    <w:pPr>
      <w:pStyle w:val="Footer"/>
      <w:jc w:val="center"/>
      <w:rPr>
        <w:rFonts w:ascii="Myriad Pro" w:hAnsi="Myriad Pro"/>
        <w:sz w:val="21"/>
        <w:szCs w:val="21"/>
      </w:rPr>
    </w:pPr>
    <w:r w:rsidRPr="0051230C">
      <w:rPr>
        <w:rFonts w:ascii="Myriad Pro" w:hAnsi="Myriad Pro"/>
        <w:sz w:val="21"/>
        <w:szCs w:val="21"/>
      </w:rPr>
      <w:t>Supporting Bereavement with SEND pupils</w:t>
    </w:r>
    <w:r>
      <w:rPr>
        <w:rFonts w:ascii="Myriad Pro" w:hAnsi="Myriad Pro"/>
        <w:sz w:val="21"/>
        <w:szCs w:val="21"/>
      </w:rPr>
      <w:t xml:space="preserve"> - </w:t>
    </w:r>
    <w:r w:rsidRPr="0051230C">
      <w:rPr>
        <w:rFonts w:ascii="Myriad Pro" w:hAnsi="Myriad Pro"/>
        <w:color w:val="202124"/>
        <w:sz w:val="21"/>
        <w:szCs w:val="21"/>
        <w:shd w:val="clear" w:color="auto" w:fill="FFFFFF"/>
      </w:rPr>
      <w:t>LGfL and Child Bereavement UK © 2024</w:t>
    </w:r>
  </w:p>
  <w:p w14:paraId="116E3D9D" w14:textId="4BBF8B7E" w:rsidR="00AE2978" w:rsidRDefault="00AE2978" w:rsidP="00AE2978">
    <w:pPr>
      <w:pStyle w:val="Footer"/>
      <w:jc w:val="center"/>
    </w:pPr>
    <w:r w:rsidRPr="0051230C">
      <w:rPr>
        <w:rFonts w:ascii="Myriad Pro" w:hAnsi="Myriad Pro"/>
        <w:sz w:val="21"/>
        <w:szCs w:val="21"/>
      </w:rPr>
      <w:t>sendbereavement.lgfl.net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EC509" w14:textId="77777777" w:rsidR="007C1643" w:rsidRDefault="007C1643">
      <w:pPr>
        <w:spacing w:line="240" w:lineRule="auto"/>
      </w:pPr>
      <w:r>
        <w:separator/>
      </w:r>
    </w:p>
  </w:footnote>
  <w:footnote w:type="continuationSeparator" w:id="0">
    <w:p w14:paraId="4FE4A082" w14:textId="77777777" w:rsidR="007C1643" w:rsidRDefault="007C16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36D5" w14:textId="77777777" w:rsidR="00AE2978" w:rsidRDefault="00AE29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B8F8" w14:textId="0B1F5800" w:rsidR="00000000" w:rsidRDefault="00000000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90A7" w14:textId="77777777" w:rsidR="00AE2978" w:rsidRDefault="00AE29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5F"/>
    <w:rsid w:val="007C1643"/>
    <w:rsid w:val="00AE2978"/>
    <w:rsid w:val="00B4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299E7"/>
  <w15:docId w15:val="{306421A5-0CB2-FE4E-88B1-BCCEC228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GB" w:eastAsia="en-GB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E297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978"/>
  </w:style>
  <w:style w:type="paragraph" w:styleId="Footer">
    <w:name w:val="footer"/>
    <w:basedOn w:val="Normal"/>
    <w:link w:val="FooterChar"/>
    <w:uiPriority w:val="99"/>
    <w:unhideWhenUsed/>
    <w:rsid w:val="00AE297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cp:lastModifiedBy>Bob Usher</cp:lastModifiedBy>
  <cp:revision>2</cp:revision>
  <dcterms:created xsi:type="dcterms:W3CDTF">2024-01-15T16:16:00Z</dcterms:created>
  <dcterms:modified xsi:type="dcterms:W3CDTF">2024-01-15T16:16:00Z</dcterms:modified>
</cp:coreProperties>
</file>